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1C" w:rsidRPr="00CE0A5A" w:rsidRDefault="00985E1C" w:rsidP="00CE0A5A">
      <w:pPr>
        <w:jc w:val="center"/>
        <w:rPr>
          <w:rFonts w:ascii="Calibri" w:hAnsi="Calibri"/>
          <w:b/>
          <w:bCs/>
          <w:color w:val="800000"/>
          <w:sz w:val="28"/>
        </w:rPr>
      </w:pPr>
      <w:r w:rsidRPr="00CE0A5A">
        <w:rPr>
          <w:rFonts w:ascii="Calibri" w:hAnsi="Calibri"/>
          <w:b/>
          <w:bCs/>
          <w:color w:val="800000"/>
          <w:sz w:val="28"/>
        </w:rPr>
        <w:t xml:space="preserve">Organisation de suivi de </w:t>
      </w:r>
      <w:proofErr w:type="gramStart"/>
      <w:r w:rsidRPr="00CE0A5A">
        <w:rPr>
          <w:rFonts w:ascii="Calibri" w:hAnsi="Calibri"/>
          <w:b/>
          <w:bCs/>
          <w:color w:val="800000"/>
          <w:sz w:val="28"/>
        </w:rPr>
        <w:t>business .</w:t>
      </w:r>
      <w:proofErr w:type="gramEnd"/>
      <w:r w:rsidRPr="00CE0A5A">
        <w:rPr>
          <w:rFonts w:ascii="Calibri" w:hAnsi="Calibri"/>
          <w:b/>
          <w:bCs/>
          <w:color w:val="800000"/>
          <w:sz w:val="28"/>
        </w:rPr>
        <w:t xml:space="preserve"> 2 juin 10</w:t>
      </w:r>
    </w:p>
    <w:p w:rsidR="00985E1C" w:rsidRDefault="00985E1C" w:rsidP="00985E1C">
      <w:pPr>
        <w:rPr>
          <w:rFonts w:ascii="Calibri" w:hAnsi="Calibri"/>
          <w:b/>
          <w:bCs/>
          <w:color w:val="800000"/>
        </w:rPr>
      </w:pPr>
    </w:p>
    <w:p w:rsidR="00985E1C" w:rsidRDefault="00985E1C" w:rsidP="00985E1C">
      <w:pPr>
        <w:rPr>
          <w:rFonts w:ascii="Calibri" w:hAnsi="Calibri"/>
          <w:b/>
          <w:bCs/>
          <w:color w:val="800000"/>
        </w:rPr>
      </w:pPr>
    </w:p>
    <w:p w:rsidR="00985E1C" w:rsidRPr="00985E1C" w:rsidRDefault="00985E1C" w:rsidP="00985E1C">
      <w:pPr>
        <w:rPr>
          <w:sz w:val="32"/>
          <w:szCs w:val="24"/>
        </w:rPr>
      </w:pPr>
      <w:r w:rsidRPr="00CE0A5A">
        <w:rPr>
          <w:rFonts w:ascii="Calibri" w:hAnsi="Calibri"/>
          <w:b/>
          <w:bCs/>
          <w:color w:val="800000"/>
          <w:sz w:val="24"/>
        </w:rPr>
        <w:t>1° étape: Création d'une opportunité dans Relationship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Création d'une fiche d'opportunité, soit par RS soit le partenaire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 xml:space="preserve">- Acceptation par RS et mise à jour de Relationship </w:t>
      </w:r>
      <w:proofErr w:type="spellStart"/>
      <w:r w:rsidRPr="00985E1C">
        <w:rPr>
          <w:rFonts w:ascii="Calibri" w:hAnsi="Calibri"/>
          <w:sz w:val="24"/>
        </w:rPr>
        <w:t>unqiuement</w:t>
      </w:r>
      <w:proofErr w:type="spellEnd"/>
      <w:r w:rsidRPr="00985E1C">
        <w:rPr>
          <w:rFonts w:ascii="Calibri" w:hAnsi="Calibri"/>
          <w:sz w:val="24"/>
        </w:rPr>
        <w:t xml:space="preserve"> si les champs obligatoires sont remplis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Affectation des opportunités aux partenaires par Bruno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Maj manuelle de Relationship à ce jour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CE0A5A">
        <w:rPr>
          <w:rFonts w:ascii="Calibri" w:hAnsi="Calibri"/>
          <w:b/>
          <w:bCs/>
          <w:color w:val="800000"/>
          <w:sz w:val="24"/>
        </w:rPr>
        <w:t>2° Revue de pipe mensuelle avec les partenaires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Interlocuteurs chez le partenaire: Directeur commercial et/ou les "champions" RS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color w:val="800000"/>
          <w:sz w:val="24"/>
        </w:rPr>
        <w:t>2.1. Revue des nouveaux leads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qualification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actions prévues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color w:val="800000"/>
          <w:sz w:val="24"/>
        </w:rPr>
        <w:t>2.2 Revue des affair</w:t>
      </w:r>
      <w:r w:rsidR="00622E66">
        <w:rPr>
          <w:rFonts w:ascii="Calibri" w:hAnsi="Calibri"/>
          <w:color w:val="800000"/>
          <w:sz w:val="24"/>
        </w:rPr>
        <w:t>e</w:t>
      </w:r>
      <w:r w:rsidRPr="00985E1C">
        <w:rPr>
          <w:rFonts w:ascii="Calibri" w:hAnsi="Calibri"/>
          <w:color w:val="800000"/>
          <w:sz w:val="24"/>
        </w:rPr>
        <w:t>s gagnées ou perdues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raisons objectives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 xml:space="preserve">- possibilité de </w:t>
      </w:r>
      <w:proofErr w:type="spellStart"/>
      <w:r w:rsidRPr="00985E1C">
        <w:rPr>
          <w:rFonts w:ascii="Calibri" w:hAnsi="Calibri"/>
          <w:sz w:val="24"/>
        </w:rPr>
        <w:t>recovery</w:t>
      </w:r>
      <w:proofErr w:type="spellEnd"/>
      <w:r w:rsidRPr="00985E1C">
        <w:rPr>
          <w:rFonts w:ascii="Calibri" w:hAnsi="Calibri"/>
          <w:sz w:val="24"/>
        </w:rPr>
        <w:t xml:space="preserve"> 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leçons à tirer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 xml:space="preserve">- actions correctrices </w:t>
      </w:r>
      <w:proofErr w:type="gramStart"/>
      <w:r w:rsidRPr="00985E1C">
        <w:rPr>
          <w:rFonts w:ascii="Calibri" w:hAnsi="Calibri"/>
          <w:sz w:val="24"/>
        </w:rPr>
        <w:t>( formation</w:t>
      </w:r>
      <w:proofErr w:type="gramEnd"/>
      <w:r w:rsidRPr="00985E1C">
        <w:rPr>
          <w:rFonts w:ascii="Calibri" w:hAnsi="Calibri"/>
          <w:sz w:val="24"/>
        </w:rPr>
        <w:t>, qualification ... )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color w:val="800000"/>
          <w:sz w:val="24"/>
        </w:rPr>
        <w:t>2.3 Revue du Pipe dans Relationship par partenaire</w:t>
      </w:r>
    </w:p>
    <w:p w:rsidR="00985E1C" w:rsidRPr="00985E1C" w:rsidRDefault="00985E1C" w:rsidP="00985E1C">
      <w:pPr>
        <w:rPr>
          <w:sz w:val="32"/>
          <w:szCs w:val="24"/>
          <w:lang w:val="en-US"/>
        </w:rPr>
      </w:pPr>
      <w:r w:rsidRPr="00985E1C">
        <w:rPr>
          <w:rFonts w:ascii="Calibri" w:hAnsi="Calibri"/>
          <w:sz w:val="24"/>
          <w:lang w:val="en-US"/>
        </w:rPr>
        <w:t xml:space="preserve">- </w:t>
      </w:r>
      <w:proofErr w:type="gramStart"/>
      <w:r w:rsidRPr="00985E1C">
        <w:rPr>
          <w:rFonts w:ascii="Calibri" w:hAnsi="Calibri"/>
          <w:sz w:val="24"/>
          <w:lang w:val="en-US"/>
        </w:rPr>
        <w:t>format</w:t>
      </w:r>
      <w:proofErr w:type="gramEnd"/>
      <w:r w:rsidRPr="00985E1C">
        <w:rPr>
          <w:rFonts w:ascii="Calibri" w:hAnsi="Calibri"/>
          <w:sz w:val="24"/>
          <w:lang w:val="en-US"/>
        </w:rPr>
        <w:t xml:space="preserve">: </w:t>
      </w:r>
      <w:proofErr w:type="spellStart"/>
      <w:r w:rsidRPr="00985E1C">
        <w:rPr>
          <w:rFonts w:ascii="Calibri" w:hAnsi="Calibri"/>
          <w:sz w:val="24"/>
          <w:lang w:val="en-US"/>
        </w:rPr>
        <w:t>webex</w:t>
      </w:r>
      <w:proofErr w:type="spellEnd"/>
    </w:p>
    <w:p w:rsidR="00985E1C" w:rsidRPr="00985E1C" w:rsidRDefault="00985E1C" w:rsidP="00985E1C">
      <w:pPr>
        <w:rPr>
          <w:sz w:val="32"/>
          <w:szCs w:val="24"/>
          <w:lang w:val="en-US"/>
        </w:rPr>
      </w:pPr>
      <w:r w:rsidRPr="00985E1C">
        <w:rPr>
          <w:rFonts w:ascii="Calibri" w:hAnsi="Calibri"/>
          <w:sz w:val="24"/>
          <w:lang w:val="en-US"/>
        </w:rPr>
        <w:t xml:space="preserve">- </w:t>
      </w:r>
      <w:proofErr w:type="spellStart"/>
      <w:proofErr w:type="gramStart"/>
      <w:r w:rsidRPr="00985E1C">
        <w:rPr>
          <w:rFonts w:ascii="Calibri" w:hAnsi="Calibri"/>
          <w:sz w:val="24"/>
          <w:lang w:val="en-US"/>
        </w:rPr>
        <w:t>outil</w:t>
      </w:r>
      <w:proofErr w:type="spellEnd"/>
      <w:proofErr w:type="gramEnd"/>
      <w:r w:rsidRPr="00985E1C">
        <w:rPr>
          <w:rFonts w:ascii="Calibri" w:hAnsi="Calibri"/>
          <w:sz w:val="24"/>
          <w:lang w:val="en-US"/>
        </w:rPr>
        <w:t>: Relationship</w:t>
      </w:r>
    </w:p>
    <w:p w:rsidR="00985E1C" w:rsidRPr="00985E1C" w:rsidRDefault="00985E1C" w:rsidP="00985E1C">
      <w:pPr>
        <w:rPr>
          <w:sz w:val="32"/>
          <w:szCs w:val="24"/>
          <w:lang w:val="en-US"/>
        </w:rPr>
      </w:pPr>
      <w:r w:rsidRPr="00985E1C">
        <w:rPr>
          <w:rFonts w:ascii="Calibri" w:hAnsi="Calibri"/>
          <w:sz w:val="24"/>
          <w:lang w:val="en-US"/>
        </w:rPr>
        <w:t>- Inputs: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  <w:lang w:val="en-US"/>
        </w:rPr>
        <w:t xml:space="preserve">    </w:t>
      </w:r>
      <w:r w:rsidRPr="00985E1C">
        <w:rPr>
          <w:rFonts w:ascii="Calibri" w:hAnsi="Calibri"/>
          <w:sz w:val="24"/>
        </w:rPr>
        <w:t>Etat de synthèse par stage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    Etat des actions "to do" de la revue précédente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    Etat des "Commit"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 xml:space="preserve">- Analyse interactive deal par deal : avec mise à jour simultanée des champs + des actions à réaliser par deal </w:t>
      </w:r>
      <w:proofErr w:type="gramStart"/>
      <w:r w:rsidRPr="00985E1C">
        <w:rPr>
          <w:rFonts w:ascii="Calibri" w:hAnsi="Calibri"/>
          <w:sz w:val="24"/>
        </w:rPr>
        <w:t>( To</w:t>
      </w:r>
      <w:proofErr w:type="gramEnd"/>
      <w:r w:rsidRPr="00985E1C">
        <w:rPr>
          <w:rFonts w:ascii="Calibri" w:hAnsi="Calibri"/>
          <w:sz w:val="24"/>
        </w:rPr>
        <w:t xml:space="preserve"> do )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Envoi au directeur commercial et au commercial partenaire de :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    Le récapitulatif du To do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    Etat Relationship mise à jour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    Synthèse par stage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    Nouveau commit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CE0A5A">
        <w:rPr>
          <w:rFonts w:ascii="Calibri" w:hAnsi="Calibri"/>
          <w:b/>
          <w:bCs/>
          <w:color w:val="800000"/>
          <w:sz w:val="24"/>
        </w:rPr>
        <w:t>3° Revue de pipe mensuelle avec Bruno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color w:val="800000"/>
          <w:sz w:val="24"/>
        </w:rPr>
        <w:t xml:space="preserve">3.1 Analyse globale par </w:t>
      </w:r>
      <w:proofErr w:type="spellStart"/>
      <w:r w:rsidRPr="00985E1C">
        <w:rPr>
          <w:rFonts w:ascii="Calibri" w:hAnsi="Calibri"/>
          <w:color w:val="800000"/>
          <w:sz w:val="24"/>
        </w:rPr>
        <w:t>channel</w:t>
      </w:r>
      <w:proofErr w:type="spellEnd"/>
      <w:r w:rsidRPr="00985E1C">
        <w:rPr>
          <w:rFonts w:ascii="Calibri" w:hAnsi="Calibri"/>
          <w:color w:val="800000"/>
          <w:sz w:val="24"/>
        </w:rPr>
        <w:t xml:space="preserve"> </w:t>
      </w:r>
      <w:proofErr w:type="gramStart"/>
      <w:r w:rsidRPr="00985E1C">
        <w:rPr>
          <w:rFonts w:ascii="Calibri" w:hAnsi="Calibri"/>
          <w:color w:val="800000"/>
          <w:sz w:val="24"/>
        </w:rPr>
        <w:t>manager</w:t>
      </w:r>
      <w:proofErr w:type="gramEnd"/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 xml:space="preserve">- état du business par stage </w:t>
      </w:r>
      <w:proofErr w:type="spellStart"/>
      <w:r w:rsidRPr="00985E1C">
        <w:rPr>
          <w:rFonts w:ascii="Calibri" w:hAnsi="Calibri"/>
          <w:sz w:val="24"/>
        </w:rPr>
        <w:t>verus</w:t>
      </w:r>
      <w:proofErr w:type="spellEnd"/>
      <w:r w:rsidRPr="00985E1C">
        <w:rPr>
          <w:rFonts w:ascii="Calibri" w:hAnsi="Calibri"/>
          <w:sz w:val="24"/>
        </w:rPr>
        <w:t xml:space="preserve"> mois précédent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lastRenderedPageBreak/>
        <w:t>- réalisé versus ancien commit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>- nouveau commit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sz w:val="24"/>
        </w:rPr>
        <w:t xml:space="preserve">- nouveaux leads RS et </w:t>
      </w:r>
      <w:proofErr w:type="spellStart"/>
      <w:r w:rsidRPr="00985E1C">
        <w:rPr>
          <w:rFonts w:ascii="Calibri" w:hAnsi="Calibri"/>
          <w:sz w:val="24"/>
        </w:rPr>
        <w:t>BPs</w:t>
      </w:r>
      <w:proofErr w:type="spellEnd"/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sz w:val="32"/>
          <w:szCs w:val="24"/>
        </w:rPr>
        <w:t> </w:t>
      </w:r>
    </w:p>
    <w:p w:rsidR="00985E1C" w:rsidRPr="00985E1C" w:rsidRDefault="00985E1C" w:rsidP="00985E1C">
      <w:pPr>
        <w:rPr>
          <w:sz w:val="32"/>
          <w:szCs w:val="24"/>
        </w:rPr>
      </w:pPr>
      <w:r w:rsidRPr="00985E1C">
        <w:rPr>
          <w:rFonts w:ascii="Calibri" w:hAnsi="Calibri"/>
          <w:color w:val="800000"/>
          <w:sz w:val="24"/>
        </w:rPr>
        <w:t>3.2 Analyse par BP pour les deals en stage 4 et &gt; 50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 xml:space="preserve">- état du business par stage </w:t>
      </w:r>
      <w:proofErr w:type="spellStart"/>
      <w:r w:rsidRPr="00985E1C">
        <w:rPr>
          <w:rFonts w:ascii="Calibri" w:hAnsi="Calibri"/>
          <w:sz w:val="24"/>
        </w:rPr>
        <w:t>verus</w:t>
      </w:r>
      <w:proofErr w:type="spellEnd"/>
      <w:r w:rsidRPr="00985E1C">
        <w:rPr>
          <w:rFonts w:ascii="Calibri" w:hAnsi="Calibri"/>
          <w:sz w:val="24"/>
        </w:rPr>
        <w:t xml:space="preserve"> mois précédent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- réalisé versus ancien commit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- nouveau commit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 xml:space="preserve">- nouveaux leads RS et </w:t>
      </w:r>
      <w:proofErr w:type="spellStart"/>
      <w:r w:rsidRPr="00985E1C">
        <w:rPr>
          <w:rFonts w:ascii="Calibri" w:hAnsi="Calibri"/>
          <w:sz w:val="24"/>
        </w:rPr>
        <w:t>BPs</w:t>
      </w:r>
      <w:proofErr w:type="spellEnd"/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- difficultés rencontrées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- zones de progrès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- support et actions correctrices demandées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 </w:t>
      </w:r>
    </w:p>
    <w:p w:rsidR="00985E1C" w:rsidRPr="00985E1C" w:rsidRDefault="00985E1C" w:rsidP="00985E1C">
      <w:pPr>
        <w:rPr>
          <w:rFonts w:ascii="Calibri" w:hAnsi="Calibri"/>
          <w:sz w:val="24"/>
        </w:rPr>
      </w:pPr>
      <w:r w:rsidRPr="00985E1C">
        <w:rPr>
          <w:rFonts w:ascii="Calibri" w:hAnsi="Calibri"/>
          <w:sz w:val="24"/>
        </w:rPr>
        <w:t> </w:t>
      </w:r>
    </w:p>
    <w:p w:rsidR="00622E66" w:rsidRDefault="00622E66">
      <w:pPr>
        <w:rPr>
          <w:sz w:val="24"/>
        </w:rPr>
      </w:pPr>
      <w:r>
        <w:rPr>
          <w:sz w:val="24"/>
        </w:rPr>
        <w:br w:type="page"/>
      </w:r>
    </w:p>
    <w:p w:rsidR="00622E66" w:rsidRPr="002006CA" w:rsidRDefault="00622E66" w:rsidP="00622E66">
      <w:pPr>
        <w:jc w:val="center"/>
        <w:rPr>
          <w:rFonts w:ascii="Calibri" w:hAnsi="Calibri"/>
          <w:b/>
          <w:bCs/>
          <w:color w:val="800000"/>
          <w:sz w:val="28"/>
        </w:rPr>
      </w:pPr>
      <w:r w:rsidRPr="002006CA">
        <w:rPr>
          <w:rFonts w:ascii="Calibri" w:hAnsi="Calibri"/>
          <w:b/>
          <w:bCs/>
          <w:color w:val="800000"/>
          <w:sz w:val="28"/>
        </w:rPr>
        <w:lastRenderedPageBreak/>
        <w:t>Revue trimestrielle avec les partenaires</w:t>
      </w:r>
    </w:p>
    <w:p w:rsidR="00622E66" w:rsidRDefault="00622E66" w:rsidP="00622E66">
      <w:pPr>
        <w:rPr>
          <w:rFonts w:ascii="Calibri" w:hAnsi="Calibri"/>
          <w:b/>
          <w:bCs/>
          <w:color w:val="800000"/>
        </w:rPr>
      </w:pP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>Principe:</w:t>
      </w:r>
      <w:r w:rsidRPr="002006CA">
        <w:rPr>
          <w:rFonts w:ascii="Calibri" w:hAnsi="Calibri"/>
          <w:sz w:val="24"/>
        </w:rPr>
        <w:t xml:space="preserve"> 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sz w:val="24"/>
        </w:rPr>
        <w:t>Mettre à jour les plans d'actions au trimestre prévus dans le business plan annuel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sz w:val="32"/>
          <w:szCs w:val="24"/>
        </w:rPr>
        <w:t> 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>1° Formation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sz w:val="24"/>
        </w:rPr>
        <w:t>- Bilan du trimestre précédent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sz w:val="24"/>
        </w:rPr>
        <w:t>- écart avec le business plan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sz w:val="24"/>
        </w:rPr>
        <w:t xml:space="preserve">- Inscription pour le </w:t>
      </w:r>
      <w:proofErr w:type="spellStart"/>
      <w:r w:rsidRPr="002006CA">
        <w:rPr>
          <w:rFonts w:ascii="Calibri" w:hAnsi="Calibri"/>
          <w:sz w:val="24"/>
        </w:rPr>
        <w:t>trimesztre</w:t>
      </w:r>
      <w:proofErr w:type="spellEnd"/>
      <w:r w:rsidRPr="002006CA">
        <w:rPr>
          <w:rFonts w:ascii="Calibri" w:hAnsi="Calibri"/>
          <w:sz w:val="24"/>
        </w:rPr>
        <w:t xml:space="preserve"> à venir des :</w:t>
      </w:r>
      <w:r w:rsidRPr="002006CA">
        <w:rPr>
          <w:rFonts w:ascii="Calibri" w:hAnsi="Calibri"/>
          <w:sz w:val="24"/>
        </w:rPr>
        <w:br/>
        <w:t>    - commerciaux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sz w:val="24"/>
        </w:rPr>
        <w:t>    - consultants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sz w:val="24"/>
        </w:rPr>
        <w:t xml:space="preserve">    - </w:t>
      </w:r>
      <w:proofErr w:type="spellStart"/>
      <w:r w:rsidRPr="002006CA">
        <w:rPr>
          <w:rFonts w:ascii="Calibri" w:hAnsi="Calibri"/>
          <w:sz w:val="24"/>
        </w:rPr>
        <w:t>telemarketers</w:t>
      </w:r>
      <w:proofErr w:type="spellEnd"/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sz w:val="32"/>
          <w:szCs w:val="24"/>
        </w:rPr>
        <w:t> </w:t>
      </w:r>
    </w:p>
    <w:p w:rsidR="00622E66" w:rsidRPr="002006CA" w:rsidRDefault="00622E66" w:rsidP="00622E66">
      <w:pPr>
        <w:rPr>
          <w:sz w:val="32"/>
          <w:szCs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>2° Marketing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- Bilan du trimestre précédent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- Ecart avec le business plan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 xml:space="preserve">- </w:t>
      </w:r>
      <w:proofErr w:type="spellStart"/>
      <w:r w:rsidRPr="002006CA">
        <w:rPr>
          <w:rFonts w:ascii="Calibri" w:hAnsi="Calibri"/>
          <w:sz w:val="24"/>
        </w:rPr>
        <w:t>Plannification</w:t>
      </w:r>
      <w:proofErr w:type="spellEnd"/>
      <w:r w:rsidRPr="002006CA">
        <w:rPr>
          <w:rFonts w:ascii="Calibri" w:hAnsi="Calibri"/>
          <w:sz w:val="24"/>
        </w:rPr>
        <w:t xml:space="preserve"> des actions du trimestre à venir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    - type d'actions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    - budget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    - nombre de Leads attendus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 xml:space="preserve">    - ressources </w:t>
      </w:r>
      <w:proofErr w:type="spellStart"/>
      <w:r w:rsidRPr="002006CA">
        <w:rPr>
          <w:rFonts w:ascii="Calibri" w:hAnsi="Calibri"/>
          <w:sz w:val="24"/>
        </w:rPr>
        <w:t>nécéssaires</w:t>
      </w:r>
      <w:proofErr w:type="spellEnd"/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>3° Relation contractuelle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- Contrat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- Business plan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- Etat des paiements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 xml:space="preserve">- Respect des </w:t>
      </w:r>
      <w:proofErr w:type="spellStart"/>
      <w:r w:rsidRPr="002006CA">
        <w:rPr>
          <w:rFonts w:ascii="Calibri" w:hAnsi="Calibri"/>
          <w:sz w:val="24"/>
        </w:rPr>
        <w:t>process</w:t>
      </w:r>
      <w:proofErr w:type="spellEnd"/>
      <w:r w:rsidRPr="002006CA">
        <w:rPr>
          <w:rFonts w:ascii="Calibri" w:hAnsi="Calibri"/>
          <w:sz w:val="24"/>
        </w:rPr>
        <w:t xml:space="preserve"> </w:t>
      </w:r>
      <w:proofErr w:type="gramStart"/>
      <w:r w:rsidRPr="002006CA">
        <w:rPr>
          <w:rFonts w:ascii="Calibri" w:hAnsi="Calibri"/>
          <w:sz w:val="24"/>
        </w:rPr>
        <w:t>( déclaration</w:t>
      </w:r>
      <w:proofErr w:type="gramEnd"/>
      <w:r w:rsidRPr="002006CA">
        <w:rPr>
          <w:rFonts w:ascii="Calibri" w:hAnsi="Calibri"/>
          <w:sz w:val="24"/>
        </w:rPr>
        <w:t xml:space="preserve"> leads, </w:t>
      </w:r>
      <w:proofErr w:type="spellStart"/>
      <w:r w:rsidRPr="002006CA">
        <w:rPr>
          <w:rFonts w:ascii="Calibri" w:hAnsi="Calibri"/>
          <w:sz w:val="24"/>
        </w:rPr>
        <w:t>review</w:t>
      </w:r>
      <w:proofErr w:type="spellEnd"/>
      <w:r w:rsidRPr="002006CA">
        <w:rPr>
          <w:rFonts w:ascii="Calibri" w:hAnsi="Calibri"/>
          <w:sz w:val="24"/>
        </w:rPr>
        <w:t xml:space="preserve"> ... )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 xml:space="preserve">- Administration des ventes </w:t>
      </w:r>
      <w:proofErr w:type="gramStart"/>
      <w:r w:rsidRPr="002006CA">
        <w:rPr>
          <w:rFonts w:ascii="Calibri" w:hAnsi="Calibri"/>
          <w:sz w:val="24"/>
        </w:rPr>
        <w:t>( contrats</w:t>
      </w:r>
      <w:proofErr w:type="gramEnd"/>
      <w:r w:rsidRPr="002006CA">
        <w:rPr>
          <w:rFonts w:ascii="Calibri" w:hAnsi="Calibri"/>
          <w:sz w:val="24"/>
        </w:rPr>
        <w:t xml:space="preserve"> ... )</w:t>
      </w:r>
    </w:p>
    <w:p w:rsidR="00622E66" w:rsidRPr="002006CA" w:rsidRDefault="00622E66" w:rsidP="00622E66">
      <w:pPr>
        <w:rPr>
          <w:rFonts w:ascii="Calibri" w:hAnsi="Calibri"/>
          <w:sz w:val="24"/>
        </w:rPr>
      </w:pPr>
      <w:r w:rsidRPr="002006CA">
        <w:rPr>
          <w:rFonts w:ascii="Calibri" w:hAnsi="Calibri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800000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 xml:space="preserve">4° Analyse du business du trimestre précédent 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 xml:space="preserve">- Résultat YTD: CA, nouveaux clients, 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Ecart avec le business plan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 xml:space="preserve">- Quel % de votre business global 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Efficacité commerciale: panier moyen, longueur cycle de vente, taux de transformation des affaires, nombre de visites commerciales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Support commercial de RS: nombre de jours, nature des interventions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Motivation des commerciaux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Activité commerciale: nombre de leads par le partenaire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 xml:space="preserve">- Compétences commerciales: Capacité à vendre efficacement nos solutions, Niveau de qualification des </w:t>
      </w:r>
      <w:proofErr w:type="gramStart"/>
      <w:r w:rsidRPr="002006CA">
        <w:rPr>
          <w:rFonts w:ascii="Calibri" w:hAnsi="Calibri"/>
          <w:color w:val="000000"/>
          <w:sz w:val="24"/>
        </w:rPr>
        <w:t>projets ,</w:t>
      </w:r>
      <w:proofErr w:type="gramEnd"/>
      <w:r w:rsidRPr="002006CA">
        <w:rPr>
          <w:rFonts w:ascii="Calibri" w:hAnsi="Calibri"/>
          <w:color w:val="000000"/>
          <w:sz w:val="24"/>
        </w:rPr>
        <w:t xml:space="preserve"> Qualité des propositions commerciales, des démos, maîtrise du </w:t>
      </w:r>
      <w:proofErr w:type="spellStart"/>
      <w:r w:rsidRPr="002006CA">
        <w:rPr>
          <w:rFonts w:ascii="Calibri" w:hAnsi="Calibri"/>
          <w:color w:val="000000"/>
          <w:sz w:val="24"/>
        </w:rPr>
        <w:t>pricing</w:t>
      </w:r>
      <w:proofErr w:type="spellEnd"/>
      <w:r w:rsidRPr="002006CA">
        <w:rPr>
          <w:rFonts w:ascii="Calibri" w:hAnsi="Calibri"/>
          <w:color w:val="000000"/>
          <w:sz w:val="24"/>
        </w:rPr>
        <w:t xml:space="preserve">, du configurateur, des </w:t>
      </w:r>
      <w:proofErr w:type="spellStart"/>
      <w:r w:rsidRPr="002006CA">
        <w:rPr>
          <w:rFonts w:ascii="Calibri" w:hAnsi="Calibri"/>
          <w:color w:val="000000"/>
          <w:sz w:val="24"/>
        </w:rPr>
        <w:t>process</w:t>
      </w:r>
      <w:proofErr w:type="spellEnd"/>
      <w:r w:rsidRPr="002006CA">
        <w:rPr>
          <w:rFonts w:ascii="Calibri" w:hAnsi="Calibri"/>
          <w:color w:val="000000"/>
          <w:sz w:val="24"/>
        </w:rPr>
        <w:t xml:space="preserve"> et outils RS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800000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 xml:space="preserve">5° </w:t>
      </w:r>
      <w:proofErr w:type="spellStart"/>
      <w:r w:rsidRPr="002006CA">
        <w:rPr>
          <w:rFonts w:ascii="Calibri" w:hAnsi="Calibri"/>
          <w:b/>
          <w:bCs/>
          <w:color w:val="800000"/>
          <w:sz w:val="24"/>
        </w:rPr>
        <w:t>Après vente</w:t>
      </w:r>
      <w:proofErr w:type="spellEnd"/>
      <w:r w:rsidRPr="002006CA">
        <w:rPr>
          <w:rFonts w:ascii="Calibri" w:hAnsi="Calibri"/>
          <w:b/>
          <w:bCs/>
          <w:color w:val="800000"/>
          <w:sz w:val="24"/>
        </w:rPr>
        <w:t>: Analyse de la satisfaction client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installations en cours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qualification des architectures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accès aux informations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lastRenderedPageBreak/>
        <w:t>- accès aux ressources de support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bilan général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besoins en formation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000000"/>
          <w:sz w:val="24"/>
        </w:rPr>
        <w:t>- demandes de support du partenaire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800000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>6° Difficultés rencontrées par le partenaire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800000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color w:val="800000"/>
          <w:sz w:val="24"/>
        </w:rPr>
        <w:t> </w:t>
      </w:r>
    </w:p>
    <w:p w:rsidR="00622E66" w:rsidRPr="002006CA" w:rsidRDefault="00622E66" w:rsidP="00622E66">
      <w:pPr>
        <w:rPr>
          <w:rFonts w:ascii="Calibri" w:hAnsi="Calibri"/>
          <w:color w:val="800000"/>
          <w:sz w:val="24"/>
        </w:rPr>
      </w:pPr>
      <w:r w:rsidRPr="002006CA">
        <w:rPr>
          <w:rFonts w:ascii="Calibri" w:hAnsi="Calibri"/>
          <w:b/>
          <w:bCs/>
          <w:color w:val="800000"/>
          <w:sz w:val="24"/>
        </w:rPr>
        <w:t>7° Priorités et Demandes du partenaire</w:t>
      </w:r>
    </w:p>
    <w:p w:rsidR="00622E66" w:rsidRPr="002006CA" w:rsidRDefault="00622E66" w:rsidP="00622E66">
      <w:pPr>
        <w:rPr>
          <w:sz w:val="24"/>
        </w:rPr>
      </w:pPr>
    </w:p>
    <w:p w:rsidR="00B56D68" w:rsidRPr="00CE0A5A" w:rsidRDefault="00622E66">
      <w:pPr>
        <w:rPr>
          <w:sz w:val="24"/>
        </w:rPr>
      </w:pPr>
      <w:bookmarkStart w:id="0" w:name="_GoBack"/>
      <w:bookmarkEnd w:id="0"/>
    </w:p>
    <w:sectPr w:rsidR="00B56D68" w:rsidRPr="00CE0A5A" w:rsidSect="0085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DD9"/>
    <w:multiLevelType w:val="multilevel"/>
    <w:tmpl w:val="5B48509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1C"/>
    <w:rsid w:val="0007481D"/>
    <w:rsid w:val="00622E66"/>
    <w:rsid w:val="00636404"/>
    <w:rsid w:val="0070247A"/>
    <w:rsid w:val="00851F72"/>
    <w:rsid w:val="00985E1C"/>
    <w:rsid w:val="00BB6DC5"/>
    <w:rsid w:val="00CE0A5A"/>
    <w:rsid w:val="00E11956"/>
    <w:rsid w:val="00E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E204B-C42C-4833-A1E0-55648C3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1D"/>
  </w:style>
  <w:style w:type="paragraph" w:styleId="Titre1">
    <w:name w:val="heading 1"/>
    <w:basedOn w:val="Normal"/>
    <w:next w:val="Normal"/>
    <w:link w:val="Titre1Car"/>
    <w:qFormat/>
    <w:rsid w:val="0007481D"/>
    <w:pPr>
      <w:keepNext/>
      <w:numPr>
        <w:numId w:val="9"/>
      </w:numPr>
      <w:ind w:right="3402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next w:val="Normal"/>
    <w:link w:val="Titre2Car"/>
    <w:qFormat/>
    <w:rsid w:val="0007481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7481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7481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Block Label"/>
    <w:basedOn w:val="Normal"/>
    <w:next w:val="Normal"/>
    <w:link w:val="Titre5Car"/>
    <w:qFormat/>
    <w:rsid w:val="0007481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7481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7481D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7481D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07481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481D"/>
    <w:rPr>
      <w:b/>
      <w:bCs/>
      <w:sz w:val="56"/>
      <w:szCs w:val="56"/>
    </w:rPr>
  </w:style>
  <w:style w:type="character" w:customStyle="1" w:styleId="Titre2Car">
    <w:name w:val="Titre 2 Car"/>
    <w:basedOn w:val="Policepardfaut"/>
    <w:link w:val="Titre2"/>
    <w:rsid w:val="0007481D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07481D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07481D"/>
    <w:rPr>
      <w:b/>
      <w:bCs/>
      <w:sz w:val="28"/>
      <w:szCs w:val="28"/>
    </w:rPr>
  </w:style>
  <w:style w:type="character" w:customStyle="1" w:styleId="Titre5Car">
    <w:name w:val="Titre 5 Car"/>
    <w:aliases w:val="Block Label Car"/>
    <w:basedOn w:val="Policepardfaut"/>
    <w:link w:val="Titre5"/>
    <w:rsid w:val="0007481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7481D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07481D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07481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07481D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0748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  <w:szCs w:val="24"/>
    </w:rPr>
  </w:style>
  <w:style w:type="character" w:customStyle="1" w:styleId="TitreCar">
    <w:name w:val="Titre Car"/>
    <w:basedOn w:val="Policepardfaut"/>
    <w:link w:val="Titre"/>
    <w:rsid w:val="0007481D"/>
    <w:rPr>
      <w:rFonts w:ascii="Arial" w:hAnsi="Arial" w:cs="Arial"/>
      <w:sz w:val="28"/>
      <w:szCs w:val="24"/>
    </w:rPr>
  </w:style>
  <w:style w:type="paragraph" w:styleId="Sous-titre">
    <w:name w:val="Subtitle"/>
    <w:basedOn w:val="Normal"/>
    <w:link w:val="Sous-titreCar"/>
    <w:qFormat/>
    <w:rsid w:val="0007481D"/>
    <w:pPr>
      <w:autoSpaceDE w:val="0"/>
      <w:autoSpaceDN w:val="0"/>
      <w:adjustRightInd w:val="0"/>
    </w:pPr>
    <w:rPr>
      <w:rFonts w:ascii="Arial" w:hAnsi="Arial" w:cs="Arial"/>
      <w:b/>
      <w:bCs/>
      <w:sz w:val="16"/>
      <w:lang w:val="en-GB"/>
    </w:rPr>
  </w:style>
  <w:style w:type="character" w:customStyle="1" w:styleId="Sous-titreCar">
    <w:name w:val="Sous-titre Car"/>
    <w:basedOn w:val="Policepardfaut"/>
    <w:link w:val="Sous-titre"/>
    <w:rsid w:val="0007481D"/>
    <w:rPr>
      <w:rFonts w:ascii="Arial" w:hAnsi="Arial" w:cs="Arial"/>
      <w:b/>
      <w:bCs/>
      <w:sz w:val="16"/>
      <w:lang w:val="en-GB"/>
    </w:rPr>
  </w:style>
  <w:style w:type="character" w:styleId="lev">
    <w:name w:val="Strong"/>
    <w:basedOn w:val="Policepardfaut"/>
    <w:uiPriority w:val="22"/>
    <w:qFormat/>
    <w:rsid w:val="0007481D"/>
    <w:rPr>
      <w:b/>
      <w:bCs/>
    </w:rPr>
  </w:style>
  <w:style w:type="paragraph" w:styleId="Paragraphedeliste">
    <w:name w:val="List Paragraph"/>
    <w:basedOn w:val="Normal"/>
    <w:uiPriority w:val="34"/>
    <w:qFormat/>
    <w:rsid w:val="0007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P.A.D</dc:creator>
  <cp:keywords/>
  <dc:description/>
  <cp:lastModifiedBy>René Causse</cp:lastModifiedBy>
  <cp:revision>2</cp:revision>
  <dcterms:created xsi:type="dcterms:W3CDTF">2020-03-27T20:05:00Z</dcterms:created>
  <dcterms:modified xsi:type="dcterms:W3CDTF">2020-03-27T20:05:00Z</dcterms:modified>
</cp:coreProperties>
</file>